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Наименование: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Коммунальное государственное учреждение «Общеобразовательная школа села Ижевское отдела образования по Аршалынскому району управления образования Акмолинской области»</w:t>
      </w:r>
    </w:p>
    <w:p w:rsidR="00000000" w:rsidDel="00000000" w:rsidP="00000000" w:rsidRDefault="00000000" w:rsidRPr="00000000" w14:paraId="00000002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Наименование на казахском языке: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«Ақмола облысы білім басқармасының Аршалы ауданы бойынша білім бөлімі Ижев ауылының жалпы орта білім беретін мектебі» коммуналдық мемлекеттік мекемесі</w:t>
      </w:r>
    </w:p>
    <w:p w:rsidR="00000000" w:rsidDel="00000000" w:rsidP="00000000" w:rsidRDefault="00000000" w:rsidRPr="00000000" w14:paraId="00000003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ID: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1469</w:t>
      </w:r>
    </w:p>
    <w:p w:rsidR="00000000" w:rsidDel="00000000" w:rsidP="00000000" w:rsidRDefault="00000000" w:rsidRPr="00000000" w14:paraId="00000004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БИН: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671140000013</w:t>
      </w:r>
    </w:p>
    <w:p w:rsidR="00000000" w:rsidDel="00000000" w:rsidP="00000000" w:rsidRDefault="00000000" w:rsidRPr="00000000" w14:paraId="00000005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Юридический адрес: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Акмолинская область, Аршалынский 2 село Ижевское, улица Садовая, 26</w:t>
      </w:r>
    </w:p>
    <w:p w:rsidR="00000000" w:rsidDel="00000000" w:rsidP="00000000" w:rsidRDefault="00000000" w:rsidRPr="00000000" w14:paraId="00000006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Фактический адрес: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Акмолинская область, Аршалынский район, село Ижевское, улица Садовая, 26</w:t>
      </w:r>
    </w:p>
    <w:p w:rsidR="00000000" w:rsidDel="00000000" w:rsidP="00000000" w:rsidRDefault="00000000" w:rsidRPr="00000000" w14:paraId="00000007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87164424297</w:t>
      </w:r>
    </w:p>
    <w:p w:rsidR="00000000" w:rsidDel="00000000" w:rsidP="00000000" w:rsidRDefault="00000000" w:rsidRPr="00000000" w14:paraId="00000008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Электронная почта: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izhev.school@mail.kz</w:t>
      </w:r>
    </w:p>
    <w:p w:rsidR="00000000" w:rsidDel="00000000" w:rsidP="00000000" w:rsidRDefault="00000000" w:rsidRPr="00000000" w14:paraId="00000009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color w:val="3d3d3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Web-сайт: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izhev.edu.kz</w:t>
      </w:r>
    </w:p>
    <w:p w:rsidR="00000000" w:rsidDel="00000000" w:rsidP="00000000" w:rsidRDefault="00000000" w:rsidRPr="00000000" w14:paraId="0000000A">
      <w:pPr>
        <w:keepLines w:val="0"/>
        <w:widowControl w:val="1"/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d3d3d"/>
          <w:sz w:val="24"/>
          <w:szCs w:val="24"/>
          <w:rtl w:val="0"/>
        </w:rPr>
        <w:t xml:space="preserve">Руководитель:</w:t>
      </w:r>
      <w:r w:rsidDel="00000000" w:rsidR="00000000" w:rsidRPr="00000000">
        <w:rPr>
          <w:rFonts w:ascii="Times New Roman" w:cs="Times New Roman" w:eastAsia="Times New Roman" w:hAnsi="Times New Roman"/>
          <w:color w:val="3d3d3d"/>
          <w:sz w:val="24"/>
          <w:szCs w:val="24"/>
          <w:rtl w:val="0"/>
        </w:rPr>
        <w:t xml:space="preserve"> Аманжол Райхан Елемесқызы, приказ о назначении №120-ж/қ от 29.06.2023 г.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